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9C3DE9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РЕЧЕВЫЕ МОДУЛИ И СКРИПТЫ</w:t>
            </w:r>
          </w:p>
          <w:p w14:paraId="30FF4EB4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Техники налаживания контакта и захвата доверия. Включение инициативы. Техника правильного старта. Завершение зацепкой или ПДД-подход. Внедрение.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F0D8D17" w14:textId="77777777" w:rsidR="00BC0F71" w:rsidRPr="00BC0F71" w:rsidRDefault="00BC0F71" w:rsidP="00BC0F7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BC0F7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ПРОВЕРКА ОТДЕЛА ПРОДАЖ В «РЕАЛИТИ»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77777777" w:rsidR="00BC0F71" w:rsidRPr="00BC0F71" w:rsidRDefault="00BC0F71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ВОРО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НКА И CRM («с» и «без» бюджета)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Привязка WA к СRM. Воронка и варианты заполнения. Как вести CRM с «нулевым» бюджетом в </w:t>
            </w:r>
            <w:proofErr w:type="spellStart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Trello</w:t>
            </w:r>
            <w:proofErr w:type="spellEnd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и отслеживать основные бизнес-процессы. АВСDF-подход. Модель ББС – боль, бюджет, скорость. 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6A64230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ЖЁСТКИЕ ПРАВИЛА И ОШИБКИ</w:t>
            </w:r>
          </w:p>
          <w:p w14:paraId="6CB67A2E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18 ключевых ошибок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РОПов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и менеджеров. Единые скрипты для сотрудников разного уровня.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Допродажи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2+ продуктов, возврат потерянных клиентов.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СЕРВИС И ДОВЕРИЕ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LTV против «кому надо позвонить». План по улучшению сервиса: от NPS до первой новой продажи.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и телефонные сервисных действий. Работа с базой: учет «потерянных» покупателей. Всех ли нужно возвращать? 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60ACB4F0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МЕССЕНДЖЕРЫ, АВТОВОРОНКИ И ЗВОНКИ</w:t>
            </w:r>
          </w:p>
          <w:p w14:paraId="44FB38E7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Речевые модули. Как отвечать в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Инстаграм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и переводить на «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вотсап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»? Новый формат обратной воронки из 8 разделов. </w:t>
            </w:r>
          </w:p>
          <w:p w14:paraId="5B5F4039" w14:textId="74C2BE12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8552F" w14:textId="77777777" w:rsidR="00C06B23" w:rsidRDefault="00C06B23" w:rsidP="00856771">
      <w:r>
        <w:separator/>
      </w:r>
    </w:p>
  </w:endnote>
  <w:endnote w:type="continuationSeparator" w:id="0">
    <w:p w14:paraId="23A3484E" w14:textId="77777777" w:rsidR="00C06B23" w:rsidRDefault="00C06B23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E59DA" w14:textId="77777777" w:rsidR="00C06B23" w:rsidRDefault="00C06B23" w:rsidP="00856771">
      <w:r>
        <w:separator/>
      </w:r>
    </w:p>
  </w:footnote>
  <w:footnote w:type="continuationSeparator" w:id="0">
    <w:p w14:paraId="1868D31E" w14:textId="77777777" w:rsidR="00C06B23" w:rsidRDefault="00C06B23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C06B23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5530B40" w:rsidR="00EB269D" w:rsidRDefault="00BC0F71" w:rsidP="00BC0F71">
    <w:pPr>
      <w:pStyle w:val="a4"/>
      <w:tabs>
        <w:tab w:val="left" w:pos="6563"/>
      </w:tabs>
      <w:ind w:left="-425"/>
      <w:jc w:val="right"/>
    </w:pPr>
    <w:r w:rsidRPr="00BC0F71">
      <w:rPr>
        <w:rFonts w:ascii="Century Gothic" w:hAnsi="Century Gothic" w:cs="Arial"/>
        <w:b/>
        <w:color w:val="141414"/>
        <w:sz w:val="24"/>
        <w:szCs w:val="24"/>
      </w:rPr>
      <w:t xml:space="preserve">Холодные звонки - теплые </w:t>
    </w:r>
    <w:proofErr w:type="spellStart"/>
    <w:r w:rsidRPr="00BC0F71">
      <w:rPr>
        <w:rFonts w:ascii="Century Gothic" w:hAnsi="Century Gothic" w:cs="Arial"/>
        <w:b/>
        <w:color w:val="141414"/>
        <w:sz w:val="24"/>
        <w:szCs w:val="24"/>
      </w:rPr>
      <w:t>лиды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 xml:space="preserve">. </w:t>
    </w:r>
    <w:r w:rsidRPr="00BC0F71">
      <w:rPr>
        <w:rFonts w:ascii="Century Gothic" w:hAnsi="Century Gothic" w:cs="Arial"/>
        <w:b/>
        <w:color w:val="141414"/>
        <w:sz w:val="24"/>
        <w:szCs w:val="24"/>
      </w:rPr>
      <w:t>Быстрые продажи в B2B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C06B23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967CB-392D-479D-B074-DF2A34F9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10</cp:revision>
  <cp:lastPrinted>2021-09-02T15:46:00Z</cp:lastPrinted>
  <dcterms:created xsi:type="dcterms:W3CDTF">2024-04-04T09:36:00Z</dcterms:created>
  <dcterms:modified xsi:type="dcterms:W3CDTF">2024-05-05T06:00:00Z</dcterms:modified>
</cp:coreProperties>
</file>