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4E58778" w14:textId="77777777" w:rsidR="008F2F40" w:rsidRPr="008F2F40" w:rsidRDefault="008F2F40" w:rsidP="008F2F4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ЭНЕРГИЯ И ЛОГИКА</w:t>
            </w:r>
          </w:p>
          <w:p w14:paraId="65678F37" w14:textId="77777777" w:rsidR="008F2F40" w:rsidRPr="008F2F4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Ключевые приемы построения личного бренда. Прокачка 12 ключевых навыков. 2 полушария – 2 воздействия на клиента. Как оставаться «заряженным» весь день? </w:t>
            </w:r>
          </w:p>
          <w:p w14:paraId="50EE0BB8" w14:textId="77777777" w:rsidR="008F2F40" w:rsidRPr="008F2F4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1AF6BEE0" w14:textId="76B30C71" w:rsidR="00452320" w:rsidRPr="0045232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Cs/>
                <w:color w:val="141414"/>
              </w:rPr>
              <w:t>Принцип «</w:t>
            </w:r>
            <w:proofErr w:type="spellStart"/>
            <w:r w:rsidRPr="008F2F40">
              <w:rPr>
                <w:rFonts w:ascii="Century Gothic" w:hAnsi="Century Gothic" w:cs="Arial"/>
                <w:bCs/>
                <w:color w:val="141414"/>
              </w:rPr>
              <w:t>Дамасио</w:t>
            </w:r>
            <w:proofErr w:type="spellEnd"/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». «ЭИС» и </w:t>
            </w:r>
            <w:proofErr w:type="spellStart"/>
            <w:r w:rsidRPr="008F2F40">
              <w:rPr>
                <w:rFonts w:ascii="Century Gothic" w:hAnsi="Century Gothic" w:cs="Arial"/>
                <w:bCs/>
                <w:color w:val="141414"/>
              </w:rPr>
              <w:t>ГУСь</w:t>
            </w:r>
            <w:proofErr w:type="spellEnd"/>
            <w:r w:rsidRPr="008F2F40">
              <w:rPr>
                <w:rFonts w:ascii="Century Gothic" w:hAnsi="Century Gothic" w:cs="Arial"/>
                <w:bCs/>
                <w:color w:val="141414"/>
              </w:rPr>
              <w:t>-подходы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42D1D729" w14:textId="595F37FC" w:rsidR="00452320" w:rsidRPr="00452320" w:rsidRDefault="008F2F40" w:rsidP="00452320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ИНТОНАЦИЯ И УБЕЖДЕНИЕ</w:t>
            </w:r>
          </w:p>
          <w:p w14:paraId="6125038D" w14:textId="4D59078F" w:rsidR="00452320" w:rsidRPr="00452320" w:rsidRDefault="008F2F4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Cs/>
                <w:color w:val="141414"/>
              </w:rPr>
              <w:t>Как научиться говорить легко без «канцеляризмов» и скучных фраз? Игра в «удивления» и «расстр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ойства». «АМО» и «СУ»-подходы. </w:t>
            </w:r>
            <w:r w:rsidR="00452320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8E41CC" w14:textId="2F8E96A4" w:rsidR="00452320" w:rsidRPr="00452320" w:rsidRDefault="008F2F40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>СТРАХИ</w:t>
            </w:r>
            <w:r>
              <w:rPr>
                <w:rStyle w:val="af0"/>
                <w:rFonts w:asciiTheme="minorHAnsi" w:hAnsiTheme="minorHAnsi"/>
                <w:color w:val="700000"/>
                <w:shd w:val="clear" w:color="auto" w:fill="FFFFFF"/>
              </w:rPr>
              <w:br/>
            </w:r>
            <w:r w:rsidRPr="008F2F4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Как работать с личными страхами Личный пример страхов звонков из 2003-го. Проработк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а страхов команды. Подход </w:t>
            </w:r>
            <w:proofErr w:type="spellStart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Дэфо</w:t>
            </w:r>
            <w:proofErr w:type="spellEnd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.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3B1C8493" w14:textId="2A809588" w:rsidR="00452320" w:rsidRPr="008F2F40" w:rsidRDefault="008F2F4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НОВЫЙ ВЗГЛ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ЯД НА СИСТЕМУ ПОСТРОЕНИЯ БРЕНДА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8F2F40">
              <w:rPr>
                <w:rFonts w:ascii="Century Gothic" w:hAnsi="Century Gothic" w:cs="Arial"/>
                <w:bCs/>
                <w:color w:val="141414"/>
              </w:rPr>
              <w:t>Как выглядит бизнес без выстроенной системы? СНИП-подход. Стратегия, бизнес-процесс, анализ слива клиентов, КЭВ. Шесть разделов для анализа: о</w:t>
            </w:r>
            <w:r>
              <w:rPr>
                <w:rFonts w:ascii="Century Gothic" w:hAnsi="Century Gothic" w:cs="Arial"/>
                <w:bCs/>
                <w:color w:val="141414"/>
              </w:rPr>
              <w:t>т Бизнес-процесса до мотивации.</w:t>
            </w:r>
          </w:p>
          <w:p w14:paraId="25BFB9E2" w14:textId="474ADB42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6953C7CB" w14:textId="77777777" w:rsidR="008F2F40" w:rsidRPr="008F2F4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ОШИБКИ В ФОРМАТЕ РАЗБОРА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Живой разбор с кейсами участников. Ключевые и классические ошибки: отсутствие вопросов, формализм, канцеляризмы, отсутствие фиксации. </w:t>
            </w:r>
          </w:p>
          <w:p w14:paraId="21F00A73" w14:textId="4122A654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0D3A8446" w14:textId="77777777" w:rsidR="008F2F40" w:rsidRPr="008F2F40" w:rsidRDefault="008F2F40" w:rsidP="008F2F4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РАБОТА С КЛИЕНТАМИ В ДЕТАЛЯХ</w:t>
            </w:r>
          </w:p>
          <w:p w14:paraId="3379A112" w14:textId="77777777" w:rsidR="008F2F40" w:rsidRPr="008F2F4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Встречи с QR-удивлением и убеждением. Пример продажи автомобиля. 4В-подход в мессенджерах: вводная фраза, варианты, ваши ссылки и вопрос. Как отправлять сообщения в WA без сохранения контакта. Прогревы в 12-ти </w:t>
            </w:r>
            <w:proofErr w:type="spellStart"/>
            <w:r w:rsidRPr="008F2F40">
              <w:rPr>
                <w:rFonts w:ascii="Century Gothic" w:hAnsi="Century Gothic" w:cs="Arial"/>
                <w:bCs/>
                <w:color w:val="141414"/>
              </w:rPr>
              <w:t>соц</w:t>
            </w:r>
            <w:proofErr w:type="spellEnd"/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 сетях.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1430969" w14:textId="77777777" w:rsidR="008F2F40" w:rsidRPr="008F2F4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ИНСТР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УМЕНТЫ И ПРОДАЖИ ЛИЧНОГО БРЕНДА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КЭВ, </w:t>
            </w:r>
            <w:proofErr w:type="spellStart"/>
            <w:r w:rsidRPr="008F2F40">
              <w:rPr>
                <w:rFonts w:ascii="Century Gothic" w:hAnsi="Century Gothic" w:cs="Arial"/>
                <w:bCs/>
                <w:color w:val="141414"/>
              </w:rPr>
              <w:t>Пенетрация</w:t>
            </w:r>
            <w:proofErr w:type="spellEnd"/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 EQ, Видео-звонки, ВДВ-подход. Личный </w:t>
            </w:r>
            <w:proofErr w:type="spellStart"/>
            <w:r w:rsidRPr="008F2F40">
              <w:rPr>
                <w:rFonts w:ascii="Century Gothic" w:hAnsi="Century Gothic" w:cs="Arial"/>
                <w:bCs/>
                <w:color w:val="141414"/>
              </w:rPr>
              <w:t>брендинг</w:t>
            </w:r>
            <w:proofErr w:type="spellEnd"/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 и ТОП-подход: тактика, ораторское искусство, продвижение и прогревы. ИКИГАЙ в мышлении.</w:t>
            </w:r>
          </w:p>
          <w:p w14:paraId="3A270D63" w14:textId="100E5798" w:rsidR="00452320" w:rsidRPr="008F2F40" w:rsidRDefault="00452320" w:rsidP="008F2F4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B5F4039" w14:textId="53CCB48B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F3A04" w14:textId="77777777" w:rsidR="002F3D17" w:rsidRDefault="002F3D17" w:rsidP="00856771">
      <w:r>
        <w:separator/>
      </w:r>
    </w:p>
  </w:endnote>
  <w:endnote w:type="continuationSeparator" w:id="0">
    <w:p w14:paraId="2B911D89" w14:textId="77777777" w:rsidR="002F3D17" w:rsidRDefault="002F3D17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86286" w14:textId="77777777" w:rsidR="002F3D17" w:rsidRDefault="002F3D17" w:rsidP="00856771">
      <w:r>
        <w:separator/>
      </w:r>
    </w:p>
  </w:footnote>
  <w:footnote w:type="continuationSeparator" w:id="0">
    <w:p w14:paraId="218A21D7" w14:textId="77777777" w:rsidR="002F3D17" w:rsidRDefault="002F3D17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2F3D17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2322C6A9" w14:textId="50292E9F" w:rsidR="00D01283" w:rsidRPr="00D01283" w:rsidRDefault="008F2F40" w:rsidP="008F2F40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141414"/>
        <w:sz w:val="24"/>
        <w:szCs w:val="24"/>
      </w:rPr>
    </w:pPr>
    <w:r w:rsidRPr="008F2F40">
      <w:rPr>
        <w:rFonts w:ascii="Century Gothic" w:hAnsi="Century Gothic" w:cs="Arial"/>
        <w:b/>
        <w:color w:val="141414"/>
        <w:sz w:val="24"/>
        <w:szCs w:val="24"/>
      </w:rPr>
      <w:t>Личный бренд: перезапуск себя и компании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2F3D17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2F3D17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2F40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B354A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1283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D9E75-6CA7-4E4B-B80E-1795B8457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11</cp:revision>
  <cp:lastPrinted>2021-09-02T15:46:00Z</cp:lastPrinted>
  <dcterms:created xsi:type="dcterms:W3CDTF">2024-04-04T09:36:00Z</dcterms:created>
  <dcterms:modified xsi:type="dcterms:W3CDTF">2024-05-05T13:21:00Z</dcterms:modified>
</cp:coreProperties>
</file>